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Privacy Policy for Fieldston Lodge Care Center</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At Fieldston Lodge Care Center, located at 666 Kappock Street, Bronx, NY 10463, we are dedicated to maintaining the privacy and confidentiality of personal information belonging to our residents, their families, legal representatives, and visitors. This Privacy Policy outlines how we collect, use, disclose, and protect personal information in accordance with applicable laws and regulations.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1. Information We Collect:</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may collect the following types of personal information:</w:t>
      </w:r>
    </w:p>
    <w:p w:rsidR="00000000" w:rsidDel="00000000" w:rsidP="00000000" w:rsidRDefault="00000000" w:rsidRPr="00000000" w14:paraId="00000005">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Resident Information: Names, addresses, contact details, medical history, healthcare preferences, emergency contacts, and any other information necessary for providing care and services.</w:t>
      </w:r>
    </w:p>
    <w:p w:rsidR="00000000" w:rsidDel="00000000" w:rsidP="00000000" w:rsidRDefault="00000000" w:rsidRPr="00000000" w14:paraId="00000006">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Family Members and Legal Representatives Information: Names, addresses, contact details, and any other information required for communication and coordination of care.</w:t>
      </w:r>
    </w:p>
    <w:p w:rsidR="00000000" w:rsidDel="00000000" w:rsidP="00000000" w:rsidRDefault="00000000" w:rsidRPr="00000000" w14:paraId="0000000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Visitor Information: Names, contact details, and any other information necessary for visitor registration and security purposes.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2. Use of Information: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use personal information for the following purposes: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Providing medical treatment, care, and services to residents.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Communicating with residents, family members, legal representatives, and healthcare providers.</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Billing and payment processing.</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Administering resident accounts and records.</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Responding to inquiries, requests, and complaints.</w:t>
      </w:r>
    </w:p>
    <w:p w:rsidR="00000000" w:rsidDel="00000000" w:rsidP="00000000" w:rsidRDefault="00000000" w:rsidRPr="00000000" w14:paraId="0000000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Conducting quality assurance and improvement activities.</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Complying with legal and regulatory requirements.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3. Disclosure of Information: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may disclose personal information to the following parties, as necessary:</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Healthcare providers involved in the resident's care.</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Authorized family members, legal representatives, and emergency contacts.</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Third-party service providers who assist in providing care and services.</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Government agencies and regulatory bodies as required by law.</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4. Data Security:</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employ appropriate technical, administrative, and physical safeguards to protect personal information from unauthorized access, disclosure, alteration, or destruction.</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5. Resident Rights:</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Residents have the right to:</w:t>
      </w:r>
    </w:p>
    <w:p w:rsidR="00000000" w:rsidDel="00000000" w:rsidP="00000000" w:rsidRDefault="00000000" w:rsidRPr="00000000" w14:paraId="0000001B">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Access their personal information and request corrections if necessary.</w:t>
      </w:r>
    </w:p>
    <w:p w:rsidR="00000000" w:rsidDel="00000000" w:rsidP="00000000" w:rsidRDefault="00000000" w:rsidRPr="00000000" w14:paraId="0000001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Withdraw consent for the collection, use, or disclosure of personal information, except where prohibited by law.</w:t>
      </w:r>
    </w:p>
    <w:p w:rsidR="00000000" w:rsidDel="00000000" w:rsidP="00000000" w:rsidRDefault="00000000" w:rsidRPr="00000000" w14:paraId="0000001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File complaints regarding privacy practices.</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6. Changes to Privacy Policy:</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reserve the right to update this Privacy Policy periodically. Any changes will be effective immediately upon posting the revised policy on our website or notifying residents through other means.</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7. Contact Us:</w:t>
      </w:r>
    </w:p>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If you have any questions or concerns about this Privacy Policy or our privacy practices, please contact us at:</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Fieldston Lodge Care Center</w:t>
        <w:br w:type="textWrapping"/>
        <w:t xml:space="preserve">666 Kappock Street</w:t>
        <w:br w:type="textWrapping"/>
        <w:t xml:space="preserve">Bronx, NY 10463</w:t>
        <w:br w:type="textWrapping"/>
        <w:t xml:space="preserve">Phone: 718-549-1203</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By accessing or using our services, you agree to the terms of this Privacy Policy.</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